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837" w:rsidRPr="009200F6" w:rsidRDefault="00265837" w:rsidP="00265837">
      <w:pPr>
        <w:spacing w:after="0" w:line="240" w:lineRule="auto"/>
        <w:rPr>
          <w:rFonts w:ascii="Times New Roman" w:eastAsia="Times New Roman" w:hAnsi="Times New Roman" w:cs="Times New Roman"/>
          <w:color w:val="000000"/>
          <w:sz w:val="24"/>
          <w:szCs w:val="24"/>
          <w:lang w:eastAsia="fr-FR"/>
        </w:rPr>
      </w:pPr>
    </w:p>
    <w:tbl>
      <w:tblPr>
        <w:tblW w:w="0" w:type="auto"/>
        <w:tblCellSpacing w:w="15" w:type="dxa"/>
        <w:tblCellMar>
          <w:top w:w="15" w:type="dxa"/>
          <w:left w:w="15" w:type="dxa"/>
          <w:bottom w:w="15" w:type="dxa"/>
          <w:right w:w="15" w:type="dxa"/>
        </w:tblCellMar>
        <w:tblLook w:val="04A0"/>
      </w:tblPr>
      <w:tblGrid>
        <w:gridCol w:w="942"/>
        <w:gridCol w:w="3972"/>
      </w:tblGrid>
      <w:tr w:rsidR="00265837" w:rsidRPr="009200F6" w:rsidTr="00E07538">
        <w:trPr>
          <w:tblCellSpacing w:w="15" w:type="dxa"/>
        </w:trPr>
        <w:tc>
          <w:tcPr>
            <w:tcW w:w="0" w:type="auto"/>
            <w:shd w:val="clear" w:color="auto" w:fill="990000"/>
            <w:vAlign w:val="center"/>
            <w:hideMark/>
          </w:tcPr>
          <w:p w:rsidR="00265837" w:rsidRPr="009200F6" w:rsidRDefault="00265837" w:rsidP="00265837">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valsartan </w:t>
            </w:r>
          </w:p>
        </w:tc>
        <w:tc>
          <w:tcPr>
            <w:tcW w:w="0" w:type="auto"/>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Verdana" w:eastAsia="Times New Roman" w:hAnsi="Verdana" w:cs="Times New Roman"/>
                <w:b/>
                <w:bCs/>
                <w:color w:val="990000"/>
                <w:sz w:val="24"/>
                <w:szCs w:val="24"/>
                <w:lang w:eastAsia="fr-FR"/>
              </w:rPr>
              <w:t>EFFETS INDÉSIRABLES</w:t>
            </w:r>
            <w:r w:rsidRPr="009200F6">
              <w:rPr>
                <w:rFonts w:ascii="Times New Roman" w:eastAsia="Times New Roman" w:hAnsi="Times New Roman" w:cs="Times New Roman"/>
                <w:color w:val="000000"/>
                <w:sz w:val="24"/>
                <w:szCs w:val="24"/>
                <w:lang w:eastAsia="fr-FR"/>
              </w:rPr>
              <w:t> </w:t>
            </w:r>
            <w:hyperlink w:anchor="pub" w:history="1">
              <w:r w:rsidRPr="009200F6">
                <w:rPr>
                  <w:rFonts w:ascii="Arial" w:eastAsia="Times New Roman" w:hAnsi="Arial" w:cs="Arial"/>
                  <w:color w:val="990000"/>
                  <w:sz w:val="20"/>
                  <w:u w:val="single"/>
                  <w:vertAlign w:val="superscript"/>
                  <w:lang w:eastAsia="fr-FR"/>
                </w:rPr>
                <w:t>(début page)</w:t>
              </w:r>
            </w:hyperlink>
            <w:r w:rsidRPr="009200F6">
              <w:rPr>
                <w:rFonts w:ascii="Times New Roman" w:eastAsia="Times New Roman" w:hAnsi="Times New Roman" w:cs="Times New Roman"/>
                <w:color w:val="000000"/>
                <w:sz w:val="24"/>
                <w:szCs w:val="24"/>
                <w:lang w:eastAsia="fr-FR"/>
              </w:rPr>
              <w:t xml:space="preserve"> </w:t>
            </w:r>
          </w:p>
        </w:tc>
      </w:tr>
    </w:tbl>
    <w:p w:rsidR="00265837" w:rsidRPr="009200F6" w:rsidRDefault="00265837" w:rsidP="00265837">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Au cours des études cliniques contrôlées chez des patients adultes hypertendus, la fréquence globale des événements indésirables (EI) a été comparable entre les groupes traités par le </w:t>
      </w:r>
      <w:proofErr w:type="spellStart"/>
      <w:r w:rsidRPr="009200F6">
        <w:rPr>
          <w:rFonts w:ascii="Times New Roman" w:eastAsia="Times New Roman" w:hAnsi="Times New Roman" w:cs="Times New Roman"/>
          <w:color w:val="000000"/>
          <w:sz w:val="24"/>
          <w:szCs w:val="24"/>
          <w:lang w:eastAsia="fr-FR"/>
        </w:rPr>
        <w:t>valsartan</w:t>
      </w:r>
      <w:proofErr w:type="spellEnd"/>
      <w:r w:rsidRPr="009200F6">
        <w:rPr>
          <w:rFonts w:ascii="Times New Roman" w:eastAsia="Times New Roman" w:hAnsi="Times New Roman" w:cs="Times New Roman"/>
          <w:color w:val="000000"/>
          <w:sz w:val="24"/>
          <w:szCs w:val="24"/>
          <w:lang w:eastAsia="fr-FR"/>
        </w:rPr>
        <w:t xml:space="preserve"> et ceux traités par le placebo et compatible avec la pharmacologie du </w:t>
      </w:r>
      <w:proofErr w:type="spellStart"/>
      <w:r w:rsidRPr="009200F6">
        <w:rPr>
          <w:rFonts w:ascii="Times New Roman" w:eastAsia="Times New Roman" w:hAnsi="Times New Roman" w:cs="Times New Roman"/>
          <w:color w:val="000000"/>
          <w:sz w:val="24"/>
          <w:szCs w:val="24"/>
          <w:lang w:eastAsia="fr-FR"/>
        </w:rPr>
        <w:t>valsartan</w:t>
      </w:r>
      <w:proofErr w:type="spellEnd"/>
      <w:r w:rsidRPr="009200F6">
        <w:rPr>
          <w:rFonts w:ascii="Times New Roman" w:eastAsia="Times New Roman" w:hAnsi="Times New Roman" w:cs="Times New Roman"/>
          <w:color w:val="000000"/>
          <w:sz w:val="24"/>
          <w:szCs w:val="24"/>
          <w:lang w:eastAsia="fr-FR"/>
        </w:rPr>
        <w:t>. La fréquence des EI n'a pas semblé être liée à la dose ou à la durée du traitement et n'a également montré aucune association avec le sexe, l'âge ou la race.</w:t>
      </w:r>
      <w:r w:rsidRPr="009200F6">
        <w:rPr>
          <w:rFonts w:ascii="Times New Roman" w:eastAsia="Times New Roman" w:hAnsi="Times New Roman" w:cs="Times New Roman"/>
          <w:color w:val="000000"/>
          <w:sz w:val="24"/>
          <w:szCs w:val="24"/>
          <w:lang w:eastAsia="fr-FR"/>
        </w:rPr>
        <w:br/>
        <w:t>Le tableau ci-dessous regroupe, par classe de système organe, les EI rapportés au cours des études cliniques, ceux observés depuis la mise sur le marché ainsi que les résultats biologiques.</w:t>
      </w:r>
      <w:r w:rsidRPr="009200F6">
        <w:rPr>
          <w:rFonts w:ascii="Times New Roman" w:eastAsia="Times New Roman" w:hAnsi="Times New Roman" w:cs="Times New Roman"/>
          <w:color w:val="000000"/>
          <w:sz w:val="24"/>
          <w:szCs w:val="24"/>
          <w:lang w:eastAsia="fr-FR"/>
        </w:rPr>
        <w:br/>
        <w:t>Les événements indésirables sont classés par ordre décroissant de fréquence, selon la convention suivante : très fréquent (&gt;= 1/10), fréquent (&gt;= 1/100 à &lt; 1/10), peu fréquent (&gt;= 1/1000 à &lt; 1/100), rare (&gt;= 1/10 000 à &lt; 1/1000), très rare (&lt; 1/10 000), y compris des rapports isolés. Dans chaque groupe de fréquence, les événements indésirables ont été classés par ordre décroissant de gravité.</w:t>
      </w:r>
      <w:r w:rsidRPr="009200F6">
        <w:rPr>
          <w:rFonts w:ascii="Times New Roman" w:eastAsia="Times New Roman" w:hAnsi="Times New Roman" w:cs="Times New Roman"/>
          <w:color w:val="000000"/>
          <w:sz w:val="24"/>
          <w:szCs w:val="24"/>
          <w:lang w:eastAsia="fr-FR"/>
        </w:rPr>
        <w:br/>
        <w:t>Aucune fréquence ne peut être appliquée aux EI rapportés après la mise sur le marché ni aux résultats biologiques. Ils sont donc rapportés avec la mention « fréquence inconnue ».</w:t>
      </w:r>
    </w:p>
    <w:p w:rsidR="00265837" w:rsidRPr="009200F6" w:rsidRDefault="00265837" w:rsidP="00265837">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b/>
          <w:bCs/>
          <w:i/>
          <w:iCs/>
          <w:color w:val="000000"/>
          <w:sz w:val="24"/>
          <w:szCs w:val="24"/>
          <w:lang w:eastAsia="fr-FR"/>
        </w:rPr>
        <w:t>Hypertension :</w:t>
      </w:r>
      <w:r w:rsidRPr="009200F6">
        <w:rPr>
          <w:rFonts w:ascii="Times New Roman" w:eastAsia="Times New Roman" w:hAnsi="Times New Roman" w:cs="Times New Roman"/>
          <w:color w:val="000000"/>
          <w:sz w:val="24"/>
          <w:szCs w:val="24"/>
          <w:lang w:eastAsia="fr-FR"/>
        </w:rPr>
        <w:t xml:space="preserve"> </w:t>
      </w:r>
    </w:p>
    <w:p w:rsidR="00265837" w:rsidRPr="009200F6" w:rsidRDefault="00265837" w:rsidP="00265837">
      <w:pPr>
        <w:spacing w:after="0" w:line="240" w:lineRule="auto"/>
        <w:ind w:left="720"/>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Adulte :</w:t>
      </w:r>
      <w:r w:rsidRPr="009200F6">
        <w:rPr>
          <w:rFonts w:ascii="Times New Roman" w:eastAsia="Times New Roman" w:hAnsi="Times New Roman" w:cs="Times New Roman"/>
          <w:color w:val="000000"/>
          <w:sz w:val="24"/>
          <w:szCs w:val="24"/>
          <w:lang w:eastAsia="fr-FR"/>
        </w:rPr>
        <w:t xml:space="preserve">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762"/>
        <w:gridCol w:w="6969"/>
      </w:tblGrid>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Affections hématologiques et du système lymphatique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Fréquence inconnue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Diminution de l'hémoglobine, diminution de l'hématocrite, neutropénie, </w:t>
            </w:r>
            <w:proofErr w:type="spellStart"/>
            <w:r w:rsidRPr="009200F6">
              <w:rPr>
                <w:rFonts w:ascii="Times New Roman" w:eastAsia="Times New Roman" w:hAnsi="Times New Roman" w:cs="Times New Roman"/>
                <w:color w:val="000000"/>
                <w:sz w:val="24"/>
                <w:szCs w:val="24"/>
                <w:lang w:eastAsia="fr-FR"/>
              </w:rPr>
              <w:t>thrombocytopénie</w:t>
            </w:r>
            <w:proofErr w:type="spellEnd"/>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Affections du système immunitaire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Fréquence inconnue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Hypersensibilité, y compris maladie du sérum </w:t>
            </w:r>
          </w:p>
        </w:tc>
      </w:tr>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Troubles du métabolisme et de la nutrition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Fréquence inconnue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Augmentation du potassium sérique, hyponatrémie </w:t>
            </w:r>
          </w:p>
        </w:tc>
      </w:tr>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Affection de l'oreille et du labyrinthe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Vertige </w:t>
            </w:r>
          </w:p>
        </w:tc>
      </w:tr>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Affections vasculaires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Fréquence inconnue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proofErr w:type="spellStart"/>
            <w:r w:rsidRPr="009200F6">
              <w:rPr>
                <w:rFonts w:ascii="Times New Roman" w:eastAsia="Times New Roman" w:hAnsi="Times New Roman" w:cs="Times New Roman"/>
                <w:color w:val="000000"/>
                <w:sz w:val="24"/>
                <w:szCs w:val="24"/>
                <w:lang w:eastAsia="fr-FR"/>
              </w:rPr>
              <w:t>Vascularite</w:t>
            </w:r>
            <w:proofErr w:type="spellEnd"/>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 xml:space="preserve">Affections respiratoires, thoraciques et </w:t>
            </w:r>
            <w:proofErr w:type="spellStart"/>
            <w:r w:rsidRPr="009200F6">
              <w:rPr>
                <w:rFonts w:ascii="Times New Roman" w:eastAsia="Times New Roman" w:hAnsi="Times New Roman" w:cs="Times New Roman"/>
                <w:i/>
                <w:iCs/>
                <w:color w:val="000000"/>
                <w:sz w:val="24"/>
                <w:szCs w:val="24"/>
                <w:lang w:eastAsia="fr-FR"/>
              </w:rPr>
              <w:t>médiastinales</w:t>
            </w:r>
            <w:proofErr w:type="spellEnd"/>
            <w:r w:rsidRPr="009200F6">
              <w:rPr>
                <w:rFonts w:ascii="Times New Roman" w:eastAsia="Times New Roman" w:hAnsi="Times New Roman" w:cs="Times New Roman"/>
                <w:i/>
                <w:iCs/>
                <w:color w:val="000000"/>
                <w:sz w:val="24"/>
                <w:szCs w:val="24"/>
                <w:lang w:eastAsia="fr-FR"/>
              </w:rPr>
              <w:t>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Toux </w:t>
            </w:r>
          </w:p>
        </w:tc>
      </w:tr>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Affections gastro-intestinales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Douleurs abdominales </w:t>
            </w:r>
          </w:p>
        </w:tc>
      </w:tr>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Troubles hépatobiliaires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Fréquence inconnue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Élévation des valeurs de la fonction hépatique, y compris augmentation de la bilirubine sérique </w:t>
            </w:r>
          </w:p>
        </w:tc>
      </w:tr>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Affections de la peau et du tissu sous-cutané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Fréquence inconnue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proofErr w:type="spellStart"/>
            <w:r w:rsidRPr="009200F6">
              <w:rPr>
                <w:rFonts w:ascii="Times New Roman" w:eastAsia="Times New Roman" w:hAnsi="Times New Roman" w:cs="Times New Roman"/>
                <w:color w:val="000000"/>
                <w:sz w:val="24"/>
                <w:szCs w:val="24"/>
                <w:lang w:eastAsia="fr-FR"/>
              </w:rPr>
              <w:t>Angioedème</w:t>
            </w:r>
            <w:proofErr w:type="spellEnd"/>
            <w:r w:rsidRPr="009200F6">
              <w:rPr>
                <w:rFonts w:ascii="Times New Roman" w:eastAsia="Times New Roman" w:hAnsi="Times New Roman" w:cs="Times New Roman"/>
                <w:color w:val="000000"/>
                <w:sz w:val="24"/>
                <w:szCs w:val="24"/>
                <w:lang w:eastAsia="fr-FR"/>
              </w:rPr>
              <w:t xml:space="preserve">, éruption cutanée, prurit </w:t>
            </w:r>
          </w:p>
        </w:tc>
      </w:tr>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lastRenderedPageBreak/>
              <w:t xml:space="preserve">Affections </w:t>
            </w:r>
            <w:proofErr w:type="spellStart"/>
            <w:r w:rsidRPr="009200F6">
              <w:rPr>
                <w:rFonts w:ascii="Times New Roman" w:eastAsia="Times New Roman" w:hAnsi="Times New Roman" w:cs="Times New Roman"/>
                <w:i/>
                <w:iCs/>
                <w:color w:val="000000"/>
                <w:sz w:val="24"/>
                <w:szCs w:val="24"/>
                <w:lang w:eastAsia="fr-FR"/>
              </w:rPr>
              <w:t>musculosquelettiques</w:t>
            </w:r>
            <w:proofErr w:type="spellEnd"/>
            <w:r w:rsidRPr="009200F6">
              <w:rPr>
                <w:rFonts w:ascii="Times New Roman" w:eastAsia="Times New Roman" w:hAnsi="Times New Roman" w:cs="Times New Roman"/>
                <w:i/>
                <w:iCs/>
                <w:color w:val="000000"/>
                <w:sz w:val="24"/>
                <w:szCs w:val="24"/>
                <w:lang w:eastAsia="fr-FR"/>
              </w:rPr>
              <w:t xml:space="preserve"> et systémiques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Fréquence inconnue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Myalgie </w:t>
            </w:r>
          </w:p>
        </w:tc>
      </w:tr>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Affections du rein et des voies urinaires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Fréquence inconnue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Insuffisance et atteinte rénales, élévation de la créatinine sérique </w:t>
            </w:r>
          </w:p>
        </w:tc>
      </w:tr>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Troubles généraux et anomalies au site d'administration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Fatigue </w:t>
            </w:r>
          </w:p>
        </w:tc>
      </w:tr>
    </w:tbl>
    <w:p w:rsidR="00265837" w:rsidRPr="009200F6" w:rsidRDefault="00265837" w:rsidP="00265837">
      <w:pPr>
        <w:spacing w:after="0" w:line="240" w:lineRule="auto"/>
        <w:ind w:left="720"/>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Population pédiatrique :</w:t>
      </w:r>
      <w:r w:rsidRPr="009200F6">
        <w:rPr>
          <w:rFonts w:ascii="Times New Roman" w:eastAsia="Times New Roman" w:hAnsi="Times New Roman" w:cs="Times New Roman"/>
          <w:color w:val="000000"/>
          <w:sz w:val="24"/>
          <w:szCs w:val="24"/>
          <w:lang w:eastAsia="fr-FR"/>
        </w:rPr>
        <w:t xml:space="preserve"> </w:t>
      </w:r>
    </w:p>
    <w:p w:rsidR="00265837" w:rsidRPr="009200F6" w:rsidRDefault="00265837" w:rsidP="00265837">
      <w:pPr>
        <w:spacing w:after="0" w:line="240" w:lineRule="auto"/>
        <w:ind w:left="720"/>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L'effet antihypertenseur du </w:t>
      </w:r>
      <w:proofErr w:type="spellStart"/>
      <w:r w:rsidRPr="009200F6">
        <w:rPr>
          <w:rFonts w:ascii="Times New Roman" w:eastAsia="Times New Roman" w:hAnsi="Times New Roman" w:cs="Times New Roman"/>
          <w:color w:val="000000"/>
          <w:sz w:val="24"/>
          <w:szCs w:val="24"/>
          <w:lang w:eastAsia="fr-FR"/>
        </w:rPr>
        <w:t>valsartan</w:t>
      </w:r>
      <w:proofErr w:type="spellEnd"/>
      <w:r w:rsidRPr="009200F6">
        <w:rPr>
          <w:rFonts w:ascii="Times New Roman" w:eastAsia="Times New Roman" w:hAnsi="Times New Roman" w:cs="Times New Roman"/>
          <w:color w:val="000000"/>
          <w:sz w:val="24"/>
          <w:szCs w:val="24"/>
          <w:lang w:eastAsia="fr-FR"/>
        </w:rPr>
        <w:t xml:space="preserve"> a été évalué dans deux études cliniques randomisées, en double aveugle, chez 561 patients pédiatriques âgés de 6 à 18 ans. A l'exception de troubles gastro-intestinaux isolés (tels qu'une douleur abdominale, des nausées, des vomissements) et de vertiges, aucune différence significative en termes de type, fréquence ou sévérité des effets indésirables n'a été identifiée entre le profil de tolérance chez les patients pédiatriques âgés de 6 à 18 ans et celui précédemment rapporté chez les patients adultes. </w:t>
      </w:r>
    </w:p>
    <w:p w:rsidR="00265837" w:rsidRPr="009200F6" w:rsidRDefault="00265837" w:rsidP="00265837">
      <w:pPr>
        <w:spacing w:after="0" w:line="240" w:lineRule="auto"/>
        <w:ind w:left="720"/>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L'évaluation du développement et de la fonction neurocognitive chez les patients pédiatriques âgés de 6 à 18 ans n'a révélé aucun effet cliniquement significatif après un traitement par </w:t>
      </w:r>
      <w:proofErr w:type="spellStart"/>
      <w:r>
        <w:rPr>
          <w:rFonts w:ascii="Times New Roman" w:eastAsia="Times New Roman" w:hAnsi="Times New Roman" w:cs="Times New Roman"/>
          <w:color w:val="000000"/>
          <w:sz w:val="24"/>
          <w:szCs w:val="24"/>
          <w:lang w:eastAsia="fr-FR"/>
        </w:rPr>
        <w:t>Valsartan</w:t>
      </w:r>
      <w:proofErr w:type="spellEnd"/>
      <w:r>
        <w:rPr>
          <w:rFonts w:ascii="Times New Roman" w:eastAsia="Times New Roman" w:hAnsi="Times New Roman" w:cs="Times New Roman"/>
          <w:color w:val="000000"/>
          <w:sz w:val="24"/>
          <w:szCs w:val="24"/>
          <w:lang w:eastAsia="fr-FR"/>
        </w:rPr>
        <w:t xml:space="preserve"> </w:t>
      </w:r>
      <w:r w:rsidRPr="009200F6">
        <w:rPr>
          <w:rFonts w:ascii="Times New Roman" w:eastAsia="Times New Roman" w:hAnsi="Times New Roman" w:cs="Times New Roman"/>
          <w:color w:val="000000"/>
          <w:sz w:val="24"/>
          <w:szCs w:val="24"/>
          <w:lang w:eastAsia="fr-FR"/>
        </w:rPr>
        <w:t xml:space="preserve"> pendant une année. </w:t>
      </w:r>
    </w:p>
    <w:p w:rsidR="00265837" w:rsidRPr="009200F6" w:rsidRDefault="00265837" w:rsidP="00265837">
      <w:pPr>
        <w:spacing w:after="0" w:line="240" w:lineRule="auto"/>
        <w:ind w:left="720"/>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Dans une étude randomisée, en double aveugle, chez 90 enfants âgés de 1 à 6 ans, suivie d'une année d'extension en ouvert, deux décès et des cas isolés d'élévation marquée des transaminases hépatiques ont été observés. Ces cas sont survenus dans une population présentant des </w:t>
      </w:r>
      <w:proofErr w:type="spellStart"/>
      <w:r w:rsidRPr="009200F6">
        <w:rPr>
          <w:rFonts w:ascii="Times New Roman" w:eastAsia="Times New Roman" w:hAnsi="Times New Roman" w:cs="Times New Roman"/>
          <w:color w:val="000000"/>
          <w:sz w:val="24"/>
          <w:szCs w:val="24"/>
          <w:lang w:eastAsia="fr-FR"/>
        </w:rPr>
        <w:t>comorbidités</w:t>
      </w:r>
      <w:proofErr w:type="spellEnd"/>
      <w:r w:rsidRPr="009200F6">
        <w:rPr>
          <w:rFonts w:ascii="Times New Roman" w:eastAsia="Times New Roman" w:hAnsi="Times New Roman" w:cs="Times New Roman"/>
          <w:color w:val="000000"/>
          <w:sz w:val="24"/>
          <w:szCs w:val="24"/>
          <w:lang w:eastAsia="fr-FR"/>
        </w:rPr>
        <w:t xml:space="preserve"> significatives. Un lien de causalité avec </w:t>
      </w:r>
      <w:proofErr w:type="spellStart"/>
      <w:r>
        <w:rPr>
          <w:rFonts w:ascii="Times New Roman" w:eastAsia="Times New Roman" w:hAnsi="Times New Roman" w:cs="Times New Roman"/>
          <w:color w:val="000000"/>
          <w:sz w:val="24"/>
          <w:szCs w:val="24"/>
          <w:lang w:eastAsia="fr-FR"/>
        </w:rPr>
        <w:t>Valsartan</w:t>
      </w:r>
      <w:proofErr w:type="spellEnd"/>
      <w:r>
        <w:rPr>
          <w:rFonts w:ascii="Times New Roman" w:eastAsia="Times New Roman" w:hAnsi="Times New Roman" w:cs="Times New Roman"/>
          <w:color w:val="000000"/>
          <w:sz w:val="24"/>
          <w:szCs w:val="24"/>
          <w:lang w:eastAsia="fr-FR"/>
        </w:rPr>
        <w:t xml:space="preserve"> </w:t>
      </w:r>
      <w:r w:rsidRPr="009200F6">
        <w:rPr>
          <w:rFonts w:ascii="Times New Roman" w:eastAsia="Times New Roman" w:hAnsi="Times New Roman" w:cs="Times New Roman"/>
          <w:color w:val="000000"/>
          <w:sz w:val="24"/>
          <w:szCs w:val="24"/>
          <w:lang w:eastAsia="fr-FR"/>
        </w:rPr>
        <w:t xml:space="preserve"> n'a pas été établi. Dans une seconde étude ayant randomisée 75 enfants âgés de 1 à 6 ans, aucune élévation significative des transaminases hépatiques ou de décès ne sont survenus lors du traitement par </w:t>
      </w:r>
      <w:proofErr w:type="spellStart"/>
      <w:r w:rsidRPr="009200F6">
        <w:rPr>
          <w:rFonts w:ascii="Times New Roman" w:eastAsia="Times New Roman" w:hAnsi="Times New Roman" w:cs="Times New Roman"/>
          <w:color w:val="000000"/>
          <w:sz w:val="24"/>
          <w:szCs w:val="24"/>
          <w:lang w:eastAsia="fr-FR"/>
        </w:rPr>
        <w:t>valsartan</w:t>
      </w:r>
      <w:proofErr w:type="spellEnd"/>
      <w:r w:rsidRPr="009200F6">
        <w:rPr>
          <w:rFonts w:ascii="Times New Roman" w:eastAsia="Times New Roman" w:hAnsi="Times New Roman" w:cs="Times New Roman"/>
          <w:color w:val="000000"/>
          <w:sz w:val="24"/>
          <w:szCs w:val="24"/>
          <w:lang w:eastAsia="fr-FR"/>
        </w:rPr>
        <w:t xml:space="preserve">. </w:t>
      </w:r>
    </w:p>
    <w:p w:rsidR="00265837" w:rsidRPr="009200F6" w:rsidRDefault="00265837" w:rsidP="00265837">
      <w:pPr>
        <w:spacing w:after="0" w:line="240" w:lineRule="auto"/>
        <w:ind w:left="720"/>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L'hyperkaliémie était plus fréquemment observée chez les enfants et adolescents âgés de 6 à 18 ans présentant une maladie rénale chronique sous-jacente. </w:t>
      </w:r>
    </w:p>
    <w:p w:rsidR="00265837" w:rsidRPr="009200F6" w:rsidRDefault="00265837" w:rsidP="00265837">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b/>
          <w:bCs/>
          <w:i/>
          <w:iCs/>
          <w:color w:val="000000"/>
          <w:sz w:val="24"/>
          <w:szCs w:val="24"/>
          <w:lang w:eastAsia="fr-FR"/>
        </w:rPr>
        <w:t>Post-infarctus du myocarde et/ou insuffisance cardiaque (étudiés seulement chez les patients adultes) :</w:t>
      </w:r>
      <w:r w:rsidRPr="009200F6">
        <w:rPr>
          <w:rFonts w:ascii="Times New Roman" w:eastAsia="Times New Roman" w:hAnsi="Times New Roman" w:cs="Times New Roman"/>
          <w:color w:val="000000"/>
          <w:sz w:val="24"/>
          <w:szCs w:val="24"/>
          <w:lang w:eastAsia="fr-FR"/>
        </w:rPr>
        <w:t xml:space="preserve"> </w:t>
      </w:r>
    </w:p>
    <w:p w:rsidR="00265837" w:rsidRPr="009200F6" w:rsidRDefault="00265837" w:rsidP="00265837">
      <w:pPr>
        <w:spacing w:after="0" w:line="240" w:lineRule="auto"/>
        <w:ind w:left="720"/>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Le profil de la sécurité d'emploi observé lors des études cliniques contrôlées chez les patients ayant eu un infarctus du myocarde et/ou présentant une insuffisance cardiaque, diffère du profil de tolérance global observé chez les patients hypertendus. Ceci peut être lié à la maladie sous-jacente des patients. Le tableau ci-dessous énumère les EI qui se sont manifestés chez les patients ayant eu un infarctus du myocarde et/ou présentant une insuffisance cardiaque :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269"/>
        <w:gridCol w:w="6462"/>
      </w:tblGrid>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Affections hématologiques et du système lymphatique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Fréquence inconnue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proofErr w:type="spellStart"/>
            <w:r w:rsidRPr="009200F6">
              <w:rPr>
                <w:rFonts w:ascii="Times New Roman" w:eastAsia="Times New Roman" w:hAnsi="Times New Roman" w:cs="Times New Roman"/>
                <w:color w:val="000000"/>
                <w:sz w:val="24"/>
                <w:szCs w:val="24"/>
                <w:lang w:eastAsia="fr-FR"/>
              </w:rPr>
              <w:t>Thrombocytopénie</w:t>
            </w:r>
            <w:proofErr w:type="spellEnd"/>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Affections du système immunitaire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Fréquence inconnue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Hypersensibilité, y compris maladie sérique </w:t>
            </w:r>
          </w:p>
        </w:tc>
      </w:tr>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Troubles du métabolisme et de la nutrition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Hyperkaliémie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Fréquence inconnue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Augmentation du potassium sérique, hyponatrémie </w:t>
            </w:r>
          </w:p>
        </w:tc>
      </w:tr>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Affections du système nerveux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lastRenderedPageBreak/>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Sensation vertigineuse, sensation vertigineuse orthostatique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Syncope, céphalée </w:t>
            </w:r>
          </w:p>
        </w:tc>
      </w:tr>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Affection de l'oreille et du labyrinthe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Vertige </w:t>
            </w:r>
          </w:p>
        </w:tc>
      </w:tr>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Affection cardiaques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Insuffisance cardiaque </w:t>
            </w:r>
          </w:p>
        </w:tc>
      </w:tr>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Affections vasculaires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Hypotension, hypotension orthostatique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Fréquence inconnue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proofErr w:type="spellStart"/>
            <w:r w:rsidRPr="009200F6">
              <w:rPr>
                <w:rFonts w:ascii="Times New Roman" w:eastAsia="Times New Roman" w:hAnsi="Times New Roman" w:cs="Times New Roman"/>
                <w:color w:val="000000"/>
                <w:sz w:val="24"/>
                <w:szCs w:val="24"/>
                <w:lang w:eastAsia="fr-FR"/>
              </w:rPr>
              <w:t>Vascularite</w:t>
            </w:r>
            <w:proofErr w:type="spellEnd"/>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 xml:space="preserve">Affections respiratoires, thoraciques et </w:t>
            </w:r>
            <w:proofErr w:type="spellStart"/>
            <w:r w:rsidRPr="009200F6">
              <w:rPr>
                <w:rFonts w:ascii="Times New Roman" w:eastAsia="Times New Roman" w:hAnsi="Times New Roman" w:cs="Times New Roman"/>
                <w:i/>
                <w:iCs/>
                <w:color w:val="000000"/>
                <w:sz w:val="24"/>
                <w:szCs w:val="24"/>
                <w:lang w:eastAsia="fr-FR"/>
              </w:rPr>
              <w:t>médiastinales</w:t>
            </w:r>
            <w:proofErr w:type="spellEnd"/>
            <w:r w:rsidRPr="009200F6">
              <w:rPr>
                <w:rFonts w:ascii="Times New Roman" w:eastAsia="Times New Roman" w:hAnsi="Times New Roman" w:cs="Times New Roman"/>
                <w:i/>
                <w:iCs/>
                <w:color w:val="000000"/>
                <w:sz w:val="24"/>
                <w:szCs w:val="24"/>
                <w:lang w:eastAsia="fr-FR"/>
              </w:rPr>
              <w:t>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Toux </w:t>
            </w:r>
          </w:p>
        </w:tc>
      </w:tr>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Affections gastro-intestinales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Nausée, diarrhée </w:t>
            </w:r>
          </w:p>
        </w:tc>
      </w:tr>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Troubles hépatobiliaires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Fréquence inconnue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Élévation des valeurs de la fonction hépatique </w:t>
            </w:r>
          </w:p>
        </w:tc>
      </w:tr>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Affections de la peau et du tissu sous-cutané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proofErr w:type="spellStart"/>
            <w:r w:rsidRPr="009200F6">
              <w:rPr>
                <w:rFonts w:ascii="Times New Roman" w:eastAsia="Times New Roman" w:hAnsi="Times New Roman" w:cs="Times New Roman"/>
                <w:color w:val="000000"/>
                <w:sz w:val="24"/>
                <w:szCs w:val="24"/>
                <w:lang w:eastAsia="fr-FR"/>
              </w:rPr>
              <w:t>Angioedème</w:t>
            </w:r>
            <w:proofErr w:type="spellEnd"/>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Fréquence inconnue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Éruption cutanée, prurit </w:t>
            </w:r>
          </w:p>
        </w:tc>
      </w:tr>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 xml:space="preserve">Affections </w:t>
            </w:r>
            <w:proofErr w:type="spellStart"/>
            <w:r w:rsidRPr="009200F6">
              <w:rPr>
                <w:rFonts w:ascii="Times New Roman" w:eastAsia="Times New Roman" w:hAnsi="Times New Roman" w:cs="Times New Roman"/>
                <w:i/>
                <w:iCs/>
                <w:color w:val="000000"/>
                <w:sz w:val="24"/>
                <w:szCs w:val="24"/>
                <w:lang w:eastAsia="fr-FR"/>
              </w:rPr>
              <w:t>musculosquelettiques</w:t>
            </w:r>
            <w:proofErr w:type="spellEnd"/>
            <w:r w:rsidRPr="009200F6">
              <w:rPr>
                <w:rFonts w:ascii="Times New Roman" w:eastAsia="Times New Roman" w:hAnsi="Times New Roman" w:cs="Times New Roman"/>
                <w:i/>
                <w:iCs/>
                <w:color w:val="000000"/>
                <w:sz w:val="24"/>
                <w:szCs w:val="24"/>
                <w:lang w:eastAsia="fr-FR"/>
              </w:rPr>
              <w:t xml:space="preserve"> et systémiques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Fréquence inconnue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Myalgie </w:t>
            </w:r>
          </w:p>
        </w:tc>
      </w:tr>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Affections du rein et des voies urinaires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Atteinte et insuffisance rénales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Insuffisance rénale aiguë, élévation de la créatinine sérique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Fréquence inconnue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Augmentation de l'urée plasmatique </w:t>
            </w:r>
          </w:p>
        </w:tc>
      </w:tr>
      <w:tr w:rsidR="00265837" w:rsidRPr="009200F6"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i/>
                <w:iCs/>
                <w:color w:val="000000"/>
                <w:sz w:val="24"/>
                <w:szCs w:val="24"/>
                <w:lang w:eastAsia="fr-FR"/>
              </w:rPr>
              <w:t>Troubles généraux et anomalies au site d'administration :</w:t>
            </w:r>
            <w:r w:rsidRPr="009200F6">
              <w:rPr>
                <w:rFonts w:ascii="Times New Roman" w:eastAsia="Times New Roman" w:hAnsi="Times New Roman" w:cs="Times New Roman"/>
                <w:color w:val="000000"/>
                <w:sz w:val="24"/>
                <w:szCs w:val="24"/>
                <w:lang w:eastAsia="fr-FR"/>
              </w:rPr>
              <w:t xml:space="preserve"> </w:t>
            </w:r>
          </w:p>
        </w:tc>
      </w:tr>
      <w:tr w:rsidR="00265837" w:rsidRPr="009200F6"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837" w:rsidRPr="009200F6" w:rsidRDefault="00265837" w:rsidP="00E07538">
            <w:pPr>
              <w:spacing w:after="0" w:line="240" w:lineRule="auto"/>
              <w:rPr>
                <w:rFonts w:ascii="Times New Roman" w:eastAsia="Times New Roman" w:hAnsi="Times New Roman" w:cs="Times New Roman"/>
                <w:color w:val="000000"/>
                <w:sz w:val="24"/>
                <w:szCs w:val="24"/>
                <w:lang w:eastAsia="fr-FR"/>
              </w:rPr>
            </w:pPr>
            <w:r w:rsidRPr="009200F6">
              <w:rPr>
                <w:rFonts w:ascii="Times New Roman" w:eastAsia="Times New Roman" w:hAnsi="Times New Roman" w:cs="Times New Roman"/>
                <w:color w:val="000000"/>
                <w:sz w:val="24"/>
                <w:szCs w:val="24"/>
                <w:lang w:eastAsia="fr-FR"/>
              </w:rPr>
              <w:t xml:space="preserve">Asthénie, fatigue </w:t>
            </w:r>
          </w:p>
        </w:tc>
      </w:tr>
    </w:tbl>
    <w:p w:rsidR="00265837" w:rsidRPr="009200F6" w:rsidRDefault="00265837" w:rsidP="00265837">
      <w:pPr>
        <w:spacing w:after="0" w:line="240" w:lineRule="auto"/>
        <w:rPr>
          <w:rFonts w:ascii="Times New Roman" w:eastAsia="Times New Roman" w:hAnsi="Times New Roman" w:cs="Times New Roman"/>
          <w:color w:val="000000"/>
          <w:sz w:val="24"/>
          <w:szCs w:val="24"/>
          <w:lang w:eastAsia="fr-FR"/>
        </w:rPr>
      </w:pPr>
      <w:bookmarkStart w:id="0" w:name="surdo"/>
      <w:bookmarkEnd w:id="0"/>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65837"/>
    <w:rsid w:val="00017B31"/>
    <w:rsid w:val="0006330F"/>
    <w:rsid w:val="0009769E"/>
    <w:rsid w:val="000C4178"/>
    <w:rsid w:val="00120A2B"/>
    <w:rsid w:val="001931B1"/>
    <w:rsid w:val="001A53D5"/>
    <w:rsid w:val="001B3E26"/>
    <w:rsid w:val="00265837"/>
    <w:rsid w:val="00282113"/>
    <w:rsid w:val="003164DC"/>
    <w:rsid w:val="00370323"/>
    <w:rsid w:val="004276C2"/>
    <w:rsid w:val="004771A7"/>
    <w:rsid w:val="00587FAE"/>
    <w:rsid w:val="00610963"/>
    <w:rsid w:val="0062264F"/>
    <w:rsid w:val="00673C6F"/>
    <w:rsid w:val="006A4DC8"/>
    <w:rsid w:val="006D4445"/>
    <w:rsid w:val="0070624C"/>
    <w:rsid w:val="007628F0"/>
    <w:rsid w:val="0078077B"/>
    <w:rsid w:val="007A24F8"/>
    <w:rsid w:val="007E4829"/>
    <w:rsid w:val="00816CD7"/>
    <w:rsid w:val="008D2D19"/>
    <w:rsid w:val="008F30B2"/>
    <w:rsid w:val="00902744"/>
    <w:rsid w:val="00911C5C"/>
    <w:rsid w:val="009D77C6"/>
    <w:rsid w:val="00A85F40"/>
    <w:rsid w:val="00A93A8E"/>
    <w:rsid w:val="00B37108"/>
    <w:rsid w:val="00B53AA5"/>
    <w:rsid w:val="00BB2DA5"/>
    <w:rsid w:val="00C12BD3"/>
    <w:rsid w:val="00C22AEF"/>
    <w:rsid w:val="00C54779"/>
    <w:rsid w:val="00C60C3B"/>
    <w:rsid w:val="00C64100"/>
    <w:rsid w:val="00C75EA1"/>
    <w:rsid w:val="00D914B1"/>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3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5165</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2013-02-27T02:49:00Z</dcterms:created>
  <dcterms:modified xsi:type="dcterms:W3CDTF">2013-02-27T02:50:00Z</dcterms:modified>
</cp:coreProperties>
</file>